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Roth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Darrell Holbrook</w:t>
      </w:r>
      <w:r>
        <w:rPr>
          <w:rFonts w:ascii="Arial" w:cs="Arial" w:hAnsi="Arial"/>
          <w:sz w:val="24"/>
          <w:szCs w:val="24"/>
        </w:rPr>
        <w:t xml:space="preserve"> at </w:t>
      </w:r>
      <w:r w:rsidRPr="004B1A6B">
        <w:rPr>
          <w:rFonts w:ascii="Arial" w:cs="Arial" w:hAnsi="Arial"/>
          <w:sz w:val="24"/>
          <w:szCs w:val="24"/>
          <w:highlight w:val="yellow"/>
        </w:rPr>
        <w:t>707-657-4847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Roth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707-657-4847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Roth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707-657-4847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Roth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Roth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Roth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