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Bricoleur Vineyards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Mark Hanson</w:t>
      </w:r>
      <w:r>
        <w:rPr>
          <w:rFonts w:ascii="Arial" w:cs="Arial" w:hAnsi="Arial"/>
          <w:sz w:val="24"/>
          <w:szCs w:val="24"/>
        </w:rPr>
        <w:t xml:space="preserve"> at </w:t>
      </w:r>
      <w:r w:rsidRPr="004B1A6B">
        <w:rPr>
          <w:rFonts w:ascii="Arial" w:cs="Arial" w:hAnsi="Arial"/>
          <w:sz w:val="24"/>
          <w:szCs w:val="24"/>
          <w:highlight w:val="yellow"/>
        </w:rPr>
        <w:t>415-205-8859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Bricoleur Vineyards</w:t>
      </w:r>
      <w:r w:rsidR="0029798A" w:rsidRPr="00D10A7C">
        <w:rPr>
          <w:rFonts w:ascii="Arial" w:cs="Arial" w:hAnsi="Arial"/>
          <w:sz w:val="24"/>
          <w:szCs w:val="24"/>
        </w:rPr>
        <w:t xml:space="preserve"> a </w:t>
      </w:r>
      <w:r w:rsidR="0029798A" w:rsidRPr="004B1A6B">
        <w:rPr>
          <w:rFonts w:ascii="Arial" w:cs="Arial" w:hAnsi="Arial"/>
          <w:sz w:val="24"/>
          <w:szCs w:val="24"/>
          <w:highlight w:val="yellow"/>
        </w:rPr>
        <w:t>415-205-8859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Bricoleur Vineyards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415-205-8859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Bricoleur Vineyards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415-205-8859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Bricoleur Vineyards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415-205-8859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Bricoleur Vineyards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415-205-8859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