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Csp-jack London State Historic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Donni Quinlan</w:t>
      </w:r>
      <w:r>
        <w:rPr>
          <w:rFonts w:ascii="Arial" w:cs="Arial" w:hAnsi="Arial"/>
          <w:sz w:val="24"/>
          <w:szCs w:val="24"/>
        </w:rPr>
        <w:t xml:space="preserve"> at </w:t>
      </w:r>
      <w:r w:rsidRPr="004B1A6B">
        <w:rPr>
          <w:rFonts w:ascii="Arial" w:cs="Arial" w:hAnsi="Arial"/>
          <w:sz w:val="24"/>
          <w:szCs w:val="24"/>
          <w:highlight w:val="yellow"/>
        </w:rPr>
        <w:t>707-769-5652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Csp-jack London State Historic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707-769-5652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Csp-jack London State Historic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707-769-5652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Csp-jack London State Historic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Csp-jack London State Historic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Csp-jack London State Historic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