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Libitzky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4, Well #3 (cold Storage)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Gina Guillory</w:t>
      </w:r>
      <w:r>
        <w:rPr>
          <w:rFonts w:ascii="Arial" w:cs="Arial" w:hAnsi="Arial"/>
          <w:sz w:val="24"/>
          <w:szCs w:val="24"/>
        </w:rPr>
        <w:t xml:space="preserve"> at </w:t>
      </w:r>
      <w:r w:rsidRPr="004B1A6B">
        <w:rPr>
          <w:rFonts w:ascii="Arial" w:cs="Arial" w:hAnsi="Arial"/>
          <w:sz w:val="24"/>
          <w:szCs w:val="24"/>
          <w:highlight w:val="yellow"/>
        </w:rPr>
        <w:t>916-797-1083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Libitzky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916-797-1083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Libitzky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916-797-1083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Libitzky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916-797-1083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Libitzky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916-797-1083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Libitzky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916-797-1083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