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Rainbow Sports Complex</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Elaine Mead</w:t>
      </w:r>
      <w:r>
        <w:rPr>
          <w:rFonts w:ascii="Arial" w:cs="Arial" w:hAnsi="Arial"/>
          <w:sz w:val="24"/>
          <w:szCs w:val="24"/>
        </w:rPr>
        <w:t xml:space="preserve"> at </w:t>
      </w:r>
      <w:r w:rsidRPr="004B1A6B">
        <w:rPr>
          <w:rFonts w:ascii="Arial" w:cs="Arial" w:hAnsi="Arial"/>
          <w:sz w:val="24"/>
          <w:szCs w:val="24"/>
          <w:highlight w:val="yellow"/>
        </w:rPr>
        <w:t>209-869-4242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Rainbow Sports Complex</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209-869-4242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Rainbow Sports Complex</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209-869-4242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Rainbow Sports Complex</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209-869-4242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Rainbow Sports Complex</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209-869-4242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Rainbow Sports Complex</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209-869-4242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