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Covenant Grove Church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Brent Sinclair</w:t>
      </w:r>
      <w:r>
        <w:rPr>
          <w:rFonts w:ascii="Arial" w:cs="Arial" w:hAnsi="Arial"/>
          <w:sz w:val="24"/>
          <w:szCs w:val="24"/>
        </w:rPr>
        <w:t xml:space="preserve"> at </w:t>
      </w:r>
      <w:r w:rsidRPr="004B1A6B">
        <w:rPr>
          <w:rFonts w:ascii="Arial" w:cs="Arial" w:hAnsi="Arial"/>
          <w:sz w:val="24"/>
          <w:szCs w:val="24"/>
          <w:highlight w:val="yellow"/>
        </w:rPr>
        <w:t>520-834-2210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Covenant Grove Church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520-834-2210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Covenant Grove Church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520-834-2210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Covenant Grove Church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520-834-2210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Covenant Grove Church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520-834-2210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Covenant Grove Church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520-834-2210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