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Pioneer Equine Hospital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 South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Sara Cloward</w:t>
      </w:r>
      <w:r>
        <w:rPr>
          <w:rFonts w:ascii="Arial" w:cs="Arial" w:hAnsi="Arial"/>
          <w:sz w:val="24"/>
          <w:szCs w:val="24"/>
        </w:rPr>
        <w:t xml:space="preserve"> at </w:t>
      </w:r>
      <w:r w:rsidRPr="004B1A6B">
        <w:rPr>
          <w:rFonts w:ascii="Arial" w:cs="Arial" w:hAnsi="Arial"/>
          <w:sz w:val="24"/>
          <w:szCs w:val="24"/>
          <w:highlight w:val="yellow"/>
        </w:rPr>
        <w:t>209-847-5951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Pioneer Equine Hospital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209-847-5951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Pioneer Equine Hospital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209-847-5951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Pioneer Equine Hospital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209-847-5951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Pioneer Equine Hospital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209-847-5951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Pioneer Equine Hospital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209-847-5951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