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Harmony Village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Robbie Foster</w:t>
      </w:r>
      <w:r>
        <w:rPr>
          <w:rFonts w:ascii="Arial" w:cs="Arial" w:hAnsi="Arial"/>
          <w:sz w:val="24"/>
          <w:szCs w:val="24"/>
        </w:rPr>
        <w:t xml:space="preserve"> at </w:t>
      </w:r>
      <w:r w:rsidRPr="004B1A6B">
        <w:rPr>
          <w:rFonts w:ascii="Arial" w:cs="Arial" w:hAnsi="Arial"/>
          <w:sz w:val="24"/>
          <w:szCs w:val="24"/>
          <w:highlight w:val="yellow"/>
        </w:rPr>
        <w:t>530-742-2727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Harmony Village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530-742-2727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Harmony Village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530-742-2727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Harmony Village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530-742-2727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Harmony Village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530-742-2727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Harmony Village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530-742-2727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