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Verona Village River Resort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Kim Curtion</w:t>
      </w:r>
      <w:r>
        <w:rPr>
          <w:rFonts w:ascii="Arial" w:cs="Arial" w:hAnsi="Arial"/>
          <w:sz w:val="24"/>
          <w:szCs w:val="24"/>
        </w:rPr>
        <w:t xml:space="preserve"> at </w:t>
      </w:r>
      <w:r w:rsidRPr="004B1A6B">
        <w:rPr>
          <w:rFonts w:ascii="Arial" w:cs="Arial" w:hAnsi="Arial"/>
          <w:sz w:val="24"/>
          <w:szCs w:val="24"/>
          <w:highlight w:val="yellow"/>
        </w:rPr>
        <w:t>916-544-7962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Verona Village River Resort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916-544-7962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Verona Village River Resort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916-544-7962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Verona Village River Resort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916-544-7962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Verona Village River Resort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916-544-7962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Verona Village River Resort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916-544-7962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