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Coe Orchard Equipment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Richie Pacheco</w:t>
      </w:r>
      <w:r>
        <w:rPr>
          <w:rFonts w:ascii="Arial" w:cs="Arial" w:hAnsi="Arial"/>
          <w:sz w:val="24"/>
          <w:szCs w:val="24"/>
        </w:rPr>
        <w:t xml:space="preserve"> at </w:t>
      </w:r>
      <w:r w:rsidRPr="004B1A6B">
        <w:rPr>
          <w:rFonts w:ascii="Arial" w:cs="Arial" w:hAnsi="Arial"/>
          <w:sz w:val="24"/>
          <w:szCs w:val="24"/>
          <w:highlight w:val="yellow"/>
        </w:rPr>
        <w:t>209-758-1740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Coe Orchard Equipment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209-758-1740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Coe Orchard Equipment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209-758-1740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Coe Orchard Equipment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209-758-1740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Coe Orchard Equipment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209-758-1740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Coe Orchard Equipment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209-758-1740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