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Crain Walnut Shelling,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(les Well), Well #2 (jose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Jim Wroge</w:t>
      </w:r>
      <w:r>
        <w:rPr>
          <w:rFonts w:ascii="Arial" w:cs="Arial" w:hAnsi="Arial"/>
          <w:sz w:val="24"/>
          <w:szCs w:val="24"/>
        </w:rPr>
        <w:t xml:space="preserve"> at </w:t>
      </w:r>
      <w:r w:rsidRPr="004B1A6B">
        <w:rPr>
          <w:rFonts w:ascii="Arial" w:cs="Arial" w:hAnsi="Arial"/>
          <w:sz w:val="24"/>
          <w:szCs w:val="24"/>
          <w:highlight w:val="yellow"/>
        </w:rPr>
        <w:t>530-539-1585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Crain Walnut Shelling,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530-539-1585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Crain Walnut Shelling,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530-539-1585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Crain Walnut Shelling,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530-539-1585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Crain Walnut Shelling,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530-539-1585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Crain Walnut Shelling,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530-539-1585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