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Golden Acres Trailer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Patricia Drum</w:t>
      </w:r>
      <w:r>
        <w:rPr>
          <w:rFonts w:ascii="Arial" w:cs="Arial" w:hAnsi="Arial"/>
          <w:sz w:val="24"/>
          <w:szCs w:val="24"/>
        </w:rPr>
        <w:t xml:space="preserve"> at </w:t>
      </w:r>
      <w:r w:rsidRPr="004B1A6B">
        <w:rPr>
          <w:rFonts w:ascii="Arial" w:cs="Arial" w:hAnsi="Arial"/>
          <w:sz w:val="24"/>
          <w:szCs w:val="24"/>
          <w:highlight w:val="yellow"/>
        </w:rPr>
        <w:t>530-215-0692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Golden Acres Trailer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530-215-0692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Golden Acres Trailer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530-215-0692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Golden Acres Trailer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530-215-0692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Golden Acres Trailer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530-215-0692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Golden Acres Trailer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530-215-0692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