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Gateway Mobile Home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Robert Staehle</w:t>
      </w:r>
      <w:r>
        <w:rPr>
          <w:rFonts w:ascii="Arial" w:cs="Arial" w:hAnsi="Arial"/>
          <w:sz w:val="24"/>
          <w:szCs w:val="24"/>
        </w:rPr>
        <w:t xml:space="preserve"> at </w:t>
      </w:r>
      <w:r w:rsidRPr="004B1A6B">
        <w:rPr>
          <w:rFonts w:ascii="Arial" w:cs="Arial" w:hAnsi="Arial"/>
          <w:sz w:val="24"/>
          <w:szCs w:val="24"/>
          <w:highlight w:val="yellow"/>
        </w:rPr>
        <w:t>530-529-5532</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Gateway Mobile Home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530-529-5532</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Gateway Mobile Home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530-529-5532</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Gateway Mobile Home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530-529-5532</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Gateway Mobile Home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530-529-5532</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Gateway Mobile Home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530-529-5532</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