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Tehama Association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Lisa Cruz</w:t>
      </w:r>
      <w:r>
        <w:rPr>
          <w:rFonts w:ascii="Arial" w:cs="Arial" w:hAnsi="Arial"/>
          <w:sz w:val="24"/>
          <w:szCs w:val="24"/>
        </w:rPr>
        <w:t xml:space="preserve"> at </w:t>
      </w:r>
      <w:r w:rsidRPr="004B1A6B">
        <w:rPr>
          <w:rFonts w:ascii="Arial" w:cs="Arial" w:hAnsi="Arial"/>
          <w:sz w:val="24"/>
          <w:szCs w:val="24"/>
          <w:highlight w:val="yellow"/>
        </w:rPr>
        <w:t>530-585-2444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Tehama Association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530-585-2444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Tehama Association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530-585-2444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Tehama Association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530-585-2444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Tehama Association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530-585-2444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Tehama Association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530-585-2444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