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Tehama Elem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Heather Igarta</w:t>
      </w:r>
      <w:r>
        <w:rPr>
          <w:rFonts w:ascii="Arial" w:cs="Arial" w:hAnsi="Arial"/>
          <w:sz w:val="24"/>
          <w:szCs w:val="24"/>
        </w:rPr>
        <w:t xml:space="preserve"> at </w:t>
      </w:r>
      <w:r w:rsidRPr="004B1A6B">
        <w:rPr>
          <w:rFonts w:ascii="Arial" w:cs="Arial" w:hAnsi="Arial"/>
          <w:sz w:val="24"/>
          <w:szCs w:val="24"/>
          <w:highlight w:val="yellow"/>
        </w:rPr>
        <w:t>530-824-7700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Tehama Elem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530-824-7700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Tehama Elem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530-824-7700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Tehama Elem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530-824-7700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Tehama Elem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530-824-7700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Tehama Elem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530-824-7700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