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Apple Valley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Diestel</w:t>
      </w:r>
      <w:r>
        <w:rPr>
          <w:rFonts w:ascii="Arial" w:cs="Arial" w:hAnsi="Arial"/>
          <w:sz w:val="24"/>
          <w:szCs w:val="24"/>
        </w:rPr>
        <w:t xml:space="preserve"> at </w:t>
      </w:r>
      <w:r w:rsidRPr="004B1A6B">
        <w:rPr>
          <w:rFonts w:ascii="Arial" w:cs="Arial" w:hAnsi="Arial"/>
          <w:sz w:val="24"/>
          <w:szCs w:val="24"/>
          <w:highlight w:val="yellow"/>
        </w:rPr>
        <w:t>209-532-4950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Apple Valley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209-532-4950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Apple Valley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209-532-4950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Apple Valley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209-532-4950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Apple Valley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209-532-4950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Apple Valley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209-532-4950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