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Siete Robles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Purchased-surface-treated-casitas Mwd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Gerard</w:t>
      </w:r>
      <w:r>
        <w:rPr>
          <w:rFonts w:ascii="Arial" w:cs="Arial" w:hAnsi="Arial"/>
          <w:sz w:val="24"/>
          <w:szCs w:val="24"/>
        </w:rPr>
        <w:t xml:space="preserve"> at </w:t>
      </w:r>
      <w:r w:rsidRPr="004B1A6B">
        <w:rPr>
          <w:rFonts w:ascii="Arial" w:cs="Arial" w:hAnsi="Arial"/>
          <w:sz w:val="24"/>
          <w:szCs w:val="24"/>
          <w:highlight w:val="yellow"/>
        </w:rPr>
        <w:t>818-264-5443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Siete Robles Mutual Water Co</w:t>
      </w:r>
      <w:r w:rsidRPr="00D10A7C">
        <w:rPr>
          <w:rFonts w:ascii="Arial" w:cs="Arial" w:hAnsi="Arial"/>
          <w:sz w:val="24"/>
          <w:szCs w:val="24"/>
        </w:rPr>
        <w:t xml:space="preserve"> a </w:t>
      </w:r>
      <w:r w:rsidRPr="004B1A6B">
        <w:rPr>
          <w:rFonts w:ascii="Arial" w:cs="Arial" w:hAnsi="Arial"/>
          <w:sz w:val="24"/>
          <w:szCs w:val="24"/>
          <w:highlight w:val="yellow"/>
        </w:rPr>
        <w:t>818-264-5443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Siete Robles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818-264-5443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Siete Robles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818-264-5443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Siete Robles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818-264-5443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Siete Robles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818-264-5443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