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Rio School Dist/rio Del Valle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Uwcd - Treated (surface Influence)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Patrick Radford</w:t>
      </w:r>
      <w:r>
        <w:rPr>
          <w:rFonts w:ascii="Arial" w:cs="Arial" w:hAnsi="Arial"/>
          <w:sz w:val="24"/>
          <w:szCs w:val="24"/>
        </w:rPr>
        <w:t xml:space="preserve"> at </w:t>
      </w:r>
      <w:r w:rsidRPr="004B1A6B">
        <w:rPr>
          <w:rFonts w:ascii="Arial" w:cs="Arial" w:hAnsi="Arial"/>
          <w:sz w:val="24"/>
          <w:szCs w:val="24"/>
          <w:highlight w:val="yellow"/>
        </w:rPr>
        <w:t>805-477-8524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Rio School Dist/rio Del Valle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805-477-8524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Rio School Dist/rio Del Valle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805-477-8524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Rio School Dist/rio Del Valle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805-477-8524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Rio School Dist/rio Del Valle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805-477-8524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Rio School Dist/rio Del Valle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805-477-8524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