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Excel Gas And Market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Kal Noor</w:t>
      </w:r>
      <w:r>
        <w:rPr>
          <w:rFonts w:ascii="Arial" w:cs="Arial" w:hAnsi="Arial"/>
          <w:sz w:val="24"/>
          <w:szCs w:val="24"/>
        </w:rPr>
        <w:t xml:space="preserve"> at </w:t>
      </w:r>
      <w:r w:rsidRPr="004B1A6B">
        <w:rPr>
          <w:rFonts w:ascii="Arial" w:cs="Arial" w:hAnsi="Arial"/>
          <w:sz w:val="24"/>
          <w:szCs w:val="24"/>
          <w:highlight w:val="yellow"/>
        </w:rPr>
        <w:t>510-305-0787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Excel Gas And Market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510-305-0787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Excel Gas And Market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510-305-0787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Excel Gas And Market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510-305-0787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Excel Gas And Market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510-305-0787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Excel Gas And Market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510-305-0787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