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Wilbur-ellis Company Llc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Dominic Santucci</w:t>
      </w:r>
      <w:r>
        <w:rPr>
          <w:rFonts w:ascii="Arial" w:cs="Arial" w:hAnsi="Arial"/>
          <w:sz w:val="24"/>
          <w:szCs w:val="24"/>
        </w:rPr>
        <w:t xml:space="preserve"> at </w:t>
      </w:r>
      <w:r w:rsidRPr="004B1A6B">
        <w:rPr>
          <w:rFonts w:ascii="Arial" w:cs="Arial" w:hAnsi="Arial"/>
          <w:sz w:val="24"/>
          <w:szCs w:val="24"/>
          <w:highlight w:val="yellow"/>
        </w:rPr>
        <w:t>530-458-1341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Wilbur-ellis Company Llc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530-458-1341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Wilbur-ellis Company Llc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530-458-1341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Wilbur-ellis Company Llc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530-458-1341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Wilbur-ellis Company Llc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530-458-1341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Wilbur-ellis Company Llc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530-458-1341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