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Clarksburg Comm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Jeff _merwin</w:t>
      </w:r>
      <w:r>
        <w:rPr>
          <w:rFonts w:ascii="Arial" w:cs="Arial" w:hAnsi="Arial"/>
          <w:sz w:val="24"/>
          <w:szCs w:val="24"/>
        </w:rPr>
        <w:t xml:space="preserve"> at </w:t>
      </w:r>
      <w:r w:rsidRPr="004B1A6B">
        <w:rPr>
          <w:rFonts w:ascii="Arial" w:cs="Arial" w:hAnsi="Arial"/>
          <w:sz w:val="24"/>
          <w:szCs w:val="24"/>
          <w:highlight w:val="yellow"/>
        </w:rPr>
        <w:t>916-775-2107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Clarksburg Comm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916-775-2107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Clarksburg Comm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916-775-2107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Clarksburg Comm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916-775-2107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Clarksburg Comm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916-775-2107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Clarksburg Comm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916-775-2107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