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Pizza Round Up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Kimberley Hobbs</w:t>
      </w:r>
      <w:r>
        <w:rPr>
          <w:rFonts w:ascii="Arial" w:cs="Arial" w:hAnsi="Arial"/>
          <w:sz w:val="24"/>
          <w:szCs w:val="24"/>
        </w:rPr>
        <w:t xml:space="preserve"> at </w:t>
      </w:r>
      <w:r w:rsidRPr="004B1A6B">
        <w:rPr>
          <w:rFonts w:ascii="Arial" w:cs="Arial" w:hAnsi="Arial"/>
          <w:sz w:val="24"/>
          <w:szCs w:val="24"/>
          <w:highlight w:val="yellow"/>
        </w:rPr>
        <w:t>530-743-9896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Pizza Round Up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530-743-9896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Pizza Round Up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530-743-9896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Pizza Round Up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530-743-9896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Pizza Round Up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530-743-9896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Pizza Round Up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530-743-9896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